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5" w:rsidRDefault="00E570A5" w:rsidP="00E570A5">
      <w:pPr>
        <w:pStyle w:val="a3"/>
        <w:tabs>
          <w:tab w:val="num" w:pos="1260"/>
          <w:tab w:val="left" w:pos="1620"/>
        </w:tabs>
        <w:ind w:left="0" w:firstLine="680"/>
        <w:contextualSpacing w:val="0"/>
        <w:jc w:val="right"/>
        <w:rPr>
          <w:b/>
          <w:sz w:val="28"/>
          <w:szCs w:val="28"/>
        </w:rPr>
      </w:pPr>
      <w:bookmarkStart w:id="0" w:name="_GoBack"/>
      <w:bookmarkEnd w:id="0"/>
      <w:r w:rsidRPr="00096CF8">
        <w:rPr>
          <w:b/>
          <w:sz w:val="28"/>
          <w:szCs w:val="28"/>
        </w:rPr>
        <w:t>Приложение 2</w:t>
      </w:r>
    </w:p>
    <w:p w:rsidR="00E570A5" w:rsidRPr="00096CF8" w:rsidRDefault="00E570A5" w:rsidP="00E570A5">
      <w:pPr>
        <w:pStyle w:val="a3"/>
        <w:tabs>
          <w:tab w:val="num" w:pos="1260"/>
          <w:tab w:val="left" w:pos="1620"/>
        </w:tabs>
        <w:ind w:left="0" w:firstLine="680"/>
        <w:contextualSpacing w:val="0"/>
        <w:jc w:val="right"/>
        <w:rPr>
          <w:b/>
          <w:sz w:val="28"/>
          <w:szCs w:val="28"/>
        </w:rPr>
      </w:pPr>
    </w:p>
    <w:p w:rsidR="00E570A5" w:rsidRDefault="00D90AF9" w:rsidP="00D90AF9">
      <w:pPr>
        <w:pStyle w:val="a3"/>
        <w:tabs>
          <w:tab w:val="num" w:pos="0"/>
        </w:tabs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Международные соглашения </w:t>
      </w:r>
      <w:r w:rsidRPr="00096CF8">
        <w:rPr>
          <w:b/>
          <w:sz w:val="28"/>
          <w:szCs w:val="28"/>
        </w:rPr>
        <w:t>по вопросам противодействия коррупции</w:t>
      </w:r>
      <w:r>
        <w:rPr>
          <w:b/>
          <w:sz w:val="28"/>
          <w:szCs w:val="28"/>
        </w:rPr>
        <w:br/>
        <w:t>в коммерческих организациях</w:t>
      </w:r>
      <w:r w:rsidR="002D2A3C">
        <w:rPr>
          <w:b/>
          <w:sz w:val="28"/>
          <w:szCs w:val="28"/>
        </w:rPr>
        <w:t xml:space="preserve"> и методические материалы международных организаций</w:t>
      </w:r>
    </w:p>
    <w:p w:rsidR="00D90AF9" w:rsidRPr="00D90AF9" w:rsidRDefault="00D90AF9" w:rsidP="00E570A5">
      <w:pPr>
        <w:pStyle w:val="a3"/>
        <w:tabs>
          <w:tab w:val="num" w:pos="1260"/>
          <w:tab w:val="left" w:pos="1620"/>
        </w:tabs>
        <w:ind w:left="0" w:firstLine="680"/>
        <w:contextualSpacing w:val="0"/>
        <w:jc w:val="both"/>
        <w:rPr>
          <w:sz w:val="28"/>
          <w:szCs w:val="28"/>
        </w:rPr>
      </w:pPr>
    </w:p>
    <w:p w:rsidR="00D90AF9" w:rsidRDefault="00D90AF9" w:rsidP="00E570A5">
      <w:pPr>
        <w:ind w:firstLine="680"/>
        <w:jc w:val="both"/>
        <w:rPr>
          <w:b/>
          <w:i/>
          <w:sz w:val="28"/>
          <w:szCs w:val="28"/>
        </w:rPr>
      </w:pPr>
      <w:r w:rsidRPr="00096CF8">
        <w:rPr>
          <w:b/>
          <w:i/>
          <w:sz w:val="28"/>
          <w:szCs w:val="28"/>
        </w:rPr>
        <w:t>Конвенция</w:t>
      </w:r>
      <w:r w:rsidR="00A34E41" w:rsidRPr="00A34E41">
        <w:rPr>
          <w:sz w:val="28"/>
          <w:szCs w:val="28"/>
        </w:rPr>
        <w:t xml:space="preserve"> </w:t>
      </w:r>
      <w:r w:rsidR="00A34E41" w:rsidRPr="00A34E41">
        <w:rPr>
          <w:b/>
          <w:i/>
          <w:sz w:val="28"/>
          <w:szCs w:val="28"/>
        </w:rPr>
        <w:t>против коррупции Организации Объединенных Наций</w:t>
      </w:r>
      <w:r w:rsidR="00A34E41">
        <w:rPr>
          <w:b/>
          <w:i/>
          <w:sz w:val="28"/>
          <w:szCs w:val="28"/>
        </w:rPr>
        <w:t xml:space="preserve"> (</w:t>
      </w:r>
      <w:r w:rsidR="00A34E41">
        <w:rPr>
          <w:b/>
          <w:i/>
          <w:sz w:val="28"/>
          <w:szCs w:val="28"/>
          <w:lang w:val="en-US"/>
        </w:rPr>
        <w:t>United</w:t>
      </w:r>
      <w:r w:rsidR="00A34E41" w:rsidRPr="00A34E41">
        <w:rPr>
          <w:b/>
          <w:i/>
          <w:sz w:val="28"/>
          <w:szCs w:val="28"/>
        </w:rPr>
        <w:t xml:space="preserve"> </w:t>
      </w:r>
      <w:r w:rsidR="00A34E41">
        <w:rPr>
          <w:b/>
          <w:i/>
          <w:sz w:val="28"/>
          <w:szCs w:val="28"/>
          <w:lang w:val="en-US"/>
        </w:rPr>
        <w:t>Nations</w:t>
      </w:r>
      <w:r w:rsidR="00A34E41" w:rsidRPr="00A34E41">
        <w:rPr>
          <w:b/>
          <w:i/>
          <w:sz w:val="28"/>
          <w:szCs w:val="28"/>
        </w:rPr>
        <w:t xml:space="preserve"> </w:t>
      </w:r>
      <w:r w:rsidR="00A34E41">
        <w:rPr>
          <w:b/>
          <w:i/>
          <w:sz w:val="28"/>
          <w:szCs w:val="28"/>
          <w:lang w:val="en-US"/>
        </w:rPr>
        <w:t>Convention</w:t>
      </w:r>
      <w:r w:rsidR="00A34E41" w:rsidRPr="00A34E41">
        <w:rPr>
          <w:b/>
          <w:i/>
          <w:sz w:val="28"/>
          <w:szCs w:val="28"/>
        </w:rPr>
        <w:t xml:space="preserve"> </w:t>
      </w:r>
      <w:r w:rsidR="00A34E41">
        <w:rPr>
          <w:b/>
          <w:i/>
          <w:sz w:val="28"/>
          <w:szCs w:val="28"/>
          <w:lang w:val="en-US"/>
        </w:rPr>
        <w:t>against</w:t>
      </w:r>
      <w:r w:rsidR="00A34E41" w:rsidRPr="00A34E41">
        <w:rPr>
          <w:b/>
          <w:i/>
          <w:sz w:val="28"/>
          <w:szCs w:val="28"/>
        </w:rPr>
        <w:t xml:space="preserve"> </w:t>
      </w:r>
      <w:r w:rsidR="00A34E41">
        <w:rPr>
          <w:b/>
          <w:i/>
          <w:sz w:val="28"/>
          <w:szCs w:val="28"/>
          <w:lang w:val="en-US"/>
        </w:rPr>
        <w:t>corruption</w:t>
      </w:r>
      <w:r w:rsidR="00A34E41">
        <w:rPr>
          <w:b/>
          <w:i/>
          <w:sz w:val="28"/>
          <w:szCs w:val="28"/>
        </w:rPr>
        <w:t>)</w:t>
      </w:r>
    </w:p>
    <w:p w:rsidR="00D90AF9" w:rsidRDefault="00A34E41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против коррупции Организации Объединенных Наций была принята резолюцией 58/4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 xml:space="preserve">Н от 31 октября 2003 года. </w:t>
      </w:r>
      <w:r w:rsidR="00767DAA">
        <w:rPr>
          <w:sz w:val="28"/>
          <w:szCs w:val="28"/>
        </w:rPr>
        <w:t xml:space="preserve">Российская Федерация ратифицировала Конвенцию ООН против коррупции </w:t>
      </w:r>
      <w:r w:rsidR="00767DAA" w:rsidRPr="00096CF8">
        <w:rPr>
          <w:sz w:val="28"/>
          <w:szCs w:val="28"/>
        </w:rPr>
        <w:t>(далее</w:t>
      </w:r>
      <w:r w:rsidR="00767DAA">
        <w:rPr>
          <w:sz w:val="28"/>
          <w:szCs w:val="28"/>
        </w:rPr>
        <w:t xml:space="preserve"> в данном разделе</w:t>
      </w:r>
      <w:r w:rsidR="00767DAA" w:rsidRPr="00096CF8">
        <w:rPr>
          <w:sz w:val="28"/>
          <w:szCs w:val="28"/>
        </w:rPr>
        <w:t xml:space="preserve"> – Конвенция)</w:t>
      </w:r>
      <w:r w:rsidR="00767DAA">
        <w:rPr>
          <w:sz w:val="28"/>
          <w:szCs w:val="28"/>
        </w:rPr>
        <w:t xml:space="preserve"> в 2006 году (8 марта 2006 года был принят Федеральный закон № 40-ФЗ «О ратификации Конвенции Организации Объединенных Наций против коррупции).</w:t>
      </w:r>
    </w:p>
    <w:p w:rsidR="00767DAA" w:rsidRDefault="00767DAA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является одним из самых разносторонних и всеобъемлющих международных соглашений, посвященных вопросам противодействия коррупции, в том числе посредством налаживания соответствующих механизмов международного сотрудничества.</w:t>
      </w:r>
      <w:r w:rsidR="001A23C2">
        <w:rPr>
          <w:sz w:val="28"/>
          <w:szCs w:val="28"/>
        </w:rPr>
        <w:t xml:space="preserve"> Ряд положений Конвенции касаются противодействия коррупции в коммерческих организациях, а также подкупа иностранных должностных лиц.</w:t>
      </w:r>
      <w:r w:rsidR="00055C43">
        <w:rPr>
          <w:sz w:val="28"/>
          <w:szCs w:val="28"/>
        </w:rPr>
        <w:t xml:space="preserve"> Среди этих положений следует выделить следующие сферы регулирования:</w:t>
      </w:r>
    </w:p>
    <w:p w:rsidR="00055C43" w:rsidRPr="00096CF8" w:rsidRDefault="00055C43" w:rsidP="00055C43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признание определенных действий в качестве уголовно наказуемых преступлений</w:t>
      </w:r>
      <w:r w:rsidRPr="00096CF8">
        <w:rPr>
          <w:sz w:val="28"/>
          <w:szCs w:val="28"/>
        </w:rPr>
        <w:t>;</w:t>
      </w:r>
    </w:p>
    <w:p w:rsidR="00055C43" w:rsidRDefault="00055C43" w:rsidP="00055C43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противодействию коррупционным преступлениям в частном секторе</w:t>
      </w:r>
      <w:r w:rsidRPr="00096CF8">
        <w:rPr>
          <w:sz w:val="28"/>
          <w:szCs w:val="28"/>
        </w:rPr>
        <w:t>;</w:t>
      </w:r>
    </w:p>
    <w:p w:rsidR="00055C43" w:rsidRPr="00096CF8" w:rsidRDefault="00055C43" w:rsidP="00055C43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ответственности юридических лиц за совершение коррупционных преступлений.</w:t>
      </w:r>
    </w:p>
    <w:p w:rsidR="00055C43" w:rsidRPr="005E6501" w:rsidRDefault="005E6501" w:rsidP="00E570A5">
      <w:pPr>
        <w:ind w:firstLine="680"/>
        <w:jc w:val="both"/>
        <w:rPr>
          <w:i/>
          <w:sz w:val="28"/>
          <w:szCs w:val="28"/>
        </w:rPr>
      </w:pPr>
      <w:r w:rsidRPr="005E6501">
        <w:rPr>
          <w:i/>
          <w:sz w:val="28"/>
          <w:szCs w:val="28"/>
        </w:rPr>
        <w:t>П</w:t>
      </w:r>
      <w:r w:rsidR="00055C43" w:rsidRPr="005E6501">
        <w:rPr>
          <w:i/>
          <w:sz w:val="28"/>
          <w:szCs w:val="28"/>
        </w:rPr>
        <w:t>ризнание определенных действий в качестве уголовно наказуемых преступлений</w:t>
      </w:r>
    </w:p>
    <w:p w:rsidR="005E6501" w:rsidRDefault="005E6501" w:rsidP="005E65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Статьи 15 и 16 Конвенции требуют признания подкупа национальных публичных должностных лиц и иностранных публичных должностных лиц, должностных лиц публичных международных организаций в качестве уголовно наказуемых преступлений. Статья 21 Конвенции предусматрива</w:t>
      </w:r>
      <w:r w:rsidR="0058058D">
        <w:rPr>
          <w:sz w:val="28"/>
          <w:szCs w:val="28"/>
        </w:rPr>
        <w:t>е</w:t>
      </w:r>
      <w:r>
        <w:rPr>
          <w:sz w:val="28"/>
          <w:szCs w:val="28"/>
        </w:rPr>
        <w:t xml:space="preserve">т криминализацию подкупа в частном секторе, то есть признание в качестве уголовно </w:t>
      </w:r>
      <w:proofErr w:type="gramStart"/>
      <w:r>
        <w:rPr>
          <w:sz w:val="28"/>
          <w:szCs w:val="28"/>
        </w:rPr>
        <w:t>наказуемых</w:t>
      </w:r>
      <w:proofErr w:type="gramEnd"/>
      <w:r>
        <w:rPr>
          <w:sz w:val="28"/>
          <w:szCs w:val="28"/>
        </w:rPr>
        <w:t xml:space="preserve"> следующие деяния, совершаемые умышленно в ходе экономической, финансовой или коммерческой деятельности:</w:t>
      </w:r>
    </w:p>
    <w:p w:rsidR="005E6501" w:rsidRDefault="005E6501" w:rsidP="005E6501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 в любом качестве в такой организации, для самого такого лица или другого лица,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чтобы это лицо совершило, в нарушение своих обязанностей, какое-либо действие или бездействие</w:t>
      </w:r>
      <w:r w:rsidRPr="00096CF8">
        <w:rPr>
          <w:sz w:val="28"/>
          <w:szCs w:val="28"/>
        </w:rPr>
        <w:t>;</w:t>
      </w:r>
    </w:p>
    <w:p w:rsidR="005E6501" w:rsidRPr="00096CF8" w:rsidRDefault="005E6501" w:rsidP="005E6501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 в любом качестве в такой организации, для самого такого лица или другого лица,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чтобы это лицо совершило, в нарушение своих обязанностей, какое-либо действие или бездействие.</w:t>
      </w:r>
    </w:p>
    <w:p w:rsidR="005E6501" w:rsidRDefault="005E6501" w:rsidP="005E65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Следует иметь в виду, что понятие подкупа в частном секторе, предусмотренное Конвенцией, значительно отличается от понятия, используемого в российском законодательстве</w:t>
      </w:r>
      <w:r w:rsidR="0058058D">
        <w:rPr>
          <w:sz w:val="28"/>
          <w:szCs w:val="28"/>
        </w:rPr>
        <w:t>, в частности</w:t>
      </w:r>
      <w:proofErr w:type="gramStart"/>
      <w:r w:rsidR="0058058D">
        <w:rPr>
          <w:sz w:val="28"/>
          <w:szCs w:val="28"/>
        </w:rPr>
        <w:t>,</w:t>
      </w:r>
      <w:proofErr w:type="gramEnd"/>
      <w:r w:rsidR="0058058D">
        <w:rPr>
          <w:sz w:val="28"/>
          <w:szCs w:val="28"/>
        </w:rPr>
        <w:t xml:space="preserve"> </w:t>
      </w:r>
      <w:r>
        <w:rPr>
          <w:sz w:val="28"/>
          <w:szCs w:val="28"/>
        </w:rPr>
        <w:t>в Уголовном кодексе Российской Федерации</w:t>
      </w:r>
      <w:r w:rsidR="0058058D">
        <w:rPr>
          <w:sz w:val="28"/>
          <w:szCs w:val="28"/>
        </w:rPr>
        <w:t xml:space="preserve"> (далее – УК РФ)</w:t>
      </w:r>
      <w:r>
        <w:rPr>
          <w:sz w:val="28"/>
          <w:szCs w:val="28"/>
        </w:rPr>
        <w:t>. Например, понятие коммерческого подкупа, установленное статьей 204 УК РФ, относится только к лицам, выполняющим управленческие функции в коммерческой организации</w:t>
      </w:r>
      <w:r w:rsidR="00265CE1">
        <w:rPr>
          <w:sz w:val="28"/>
          <w:szCs w:val="28"/>
        </w:rPr>
        <w:t>, а понятие, используемое в Конвенции – ко всем сотрудникам организации</w:t>
      </w:r>
      <w:r>
        <w:rPr>
          <w:sz w:val="28"/>
          <w:szCs w:val="28"/>
        </w:rPr>
        <w:t>.</w:t>
      </w:r>
    </w:p>
    <w:p w:rsidR="005E6501" w:rsidRDefault="005E6501" w:rsidP="005E65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 22 Конвенции требует от государств-участников признания в качестве уголовно наказуемого преступления хищение имущества в частном секторе.</w:t>
      </w:r>
    </w:p>
    <w:p w:rsidR="005E6501" w:rsidRPr="005E6501" w:rsidRDefault="005E6501" w:rsidP="00E570A5">
      <w:pPr>
        <w:ind w:firstLine="680"/>
        <w:jc w:val="both"/>
        <w:rPr>
          <w:i/>
          <w:sz w:val="28"/>
          <w:szCs w:val="28"/>
        </w:rPr>
      </w:pPr>
      <w:r w:rsidRPr="005E6501">
        <w:rPr>
          <w:i/>
          <w:sz w:val="28"/>
          <w:szCs w:val="28"/>
        </w:rPr>
        <w:t>Принятие мер по противодействию коррупционным преступлениям в частном секторе</w:t>
      </w:r>
    </w:p>
    <w:p w:rsidR="001A23C2" w:rsidRDefault="001A23C2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в частном секторе экономики государства-участника посвящена</w:t>
      </w:r>
      <w:r w:rsidRPr="001A23C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 12 Конвенции. Общей обязанностью государства-участника является принятие мер по предупреждению коррупции в частном секторе, усилению стандартов бухгалтерского учета и аудита в частном секторе,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  <w:r w:rsidR="004C3808">
        <w:rPr>
          <w:sz w:val="28"/>
          <w:szCs w:val="28"/>
        </w:rPr>
        <w:t xml:space="preserve"> Конвенция предусматривает перечень мер, которые могут быть предприняты государством-участником для достижения указанных целей. Данный перечень не является исчерпывающим (закрытым) и включает следующие меры:</w:t>
      </w:r>
    </w:p>
    <w:p w:rsidR="004C3808" w:rsidRDefault="004C3808" w:rsidP="004C380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содействие сотрудничеству между правоохранительными органами и частными организациями</w:t>
      </w:r>
      <w:r w:rsidRPr="00096CF8">
        <w:rPr>
          <w:sz w:val="28"/>
          <w:szCs w:val="28"/>
        </w:rPr>
        <w:t>;</w:t>
      </w:r>
      <w:proofErr w:type="gramEnd"/>
    </w:p>
    <w:p w:rsidR="004C3808" w:rsidRDefault="004C3808" w:rsidP="004C380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разработке стандартов и процедур, предназначенных для обеспечения добросовестности в работе частных организаций (в том числе соответствующих кодексов поведения);</w:t>
      </w:r>
    </w:p>
    <w:p w:rsidR="004C3808" w:rsidRDefault="004C3808" w:rsidP="004C380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прозрачности в деятельности частных организаций, в том числе принятие мер по идентификации юридических и физических лиц, причастных к созданию корпоративных организаций и управлению ими;</w:t>
      </w:r>
    </w:p>
    <w:p w:rsidR="004C3808" w:rsidRDefault="004C3808" w:rsidP="004C380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злоупотреблений </w:t>
      </w:r>
      <w:r w:rsidR="00A905E0">
        <w:rPr>
          <w:sz w:val="28"/>
          <w:szCs w:val="28"/>
        </w:rPr>
        <w:t>процедурами</w:t>
      </w:r>
      <w:r>
        <w:rPr>
          <w:sz w:val="28"/>
          <w:szCs w:val="28"/>
        </w:rPr>
        <w:t xml:space="preserve">, регулирующими деятельность частных организаций, </w:t>
      </w:r>
      <w:r w:rsidR="00A905E0">
        <w:rPr>
          <w:sz w:val="28"/>
          <w:szCs w:val="28"/>
        </w:rPr>
        <w:t>в том числе процедурами, касающимися субсидий и лицензий, предоставляемых государственными органами для осуществления коммерческой деятельности;</w:t>
      </w:r>
    </w:p>
    <w:p w:rsidR="00A905E0" w:rsidRDefault="00A905E0" w:rsidP="004C380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предупреждение возникновения конфликта интересов посредством установления ограничений на трудоустройство для бывших публичных должностных лиц;</w:t>
      </w:r>
    </w:p>
    <w:p w:rsidR="00A905E0" w:rsidRPr="00096CF8" w:rsidRDefault="00A905E0" w:rsidP="004C380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наличия в частных организациях достаточных механизмов внутреннего аудиторского контроля, обеспечение проведения аудита и процедур сертификации в отношении счетов и финансовой отчетности частных организаций. </w:t>
      </w:r>
    </w:p>
    <w:p w:rsidR="001A23C2" w:rsidRDefault="00A905E0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Отдельно в Конвенции оговаривается необходимость принятия государством-участником мер, касающихся регулирования ведения бухгалтерского учета, предоставления финансовой отчетности</w:t>
      </w:r>
      <w:r w:rsidR="007C4908">
        <w:rPr>
          <w:sz w:val="28"/>
          <w:szCs w:val="28"/>
        </w:rPr>
        <w:t>, стандартов бухгалтерского учета и аудита. Такие меры должны быть направлены на запрещение действий, осуществляемых в целях совершения коррупционных преступлений (создания неофициальной отчетности, проведения неучтенных или неправильно идентифицированных операций, учета несуществующих расходов и т.д.).</w:t>
      </w:r>
    </w:p>
    <w:p w:rsidR="007C4908" w:rsidRDefault="007C4908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устанавливается обязанность государства-участника отказывать в освобождении от налогообложения расходов, представляющих собой взятки национальным или иностранным </w:t>
      </w:r>
      <w:r w:rsidR="00CC1BF6">
        <w:rPr>
          <w:sz w:val="28"/>
          <w:szCs w:val="28"/>
        </w:rPr>
        <w:t xml:space="preserve">публичным </w:t>
      </w:r>
      <w:r>
        <w:rPr>
          <w:sz w:val="28"/>
          <w:szCs w:val="28"/>
        </w:rPr>
        <w:t>должностным лицам, а также иных расходов, связанных с совершением коррупционных правонарушений.</w:t>
      </w:r>
    </w:p>
    <w:p w:rsidR="005E6501" w:rsidRPr="005E6501" w:rsidRDefault="005E6501" w:rsidP="00E570A5">
      <w:pPr>
        <w:ind w:firstLine="680"/>
        <w:jc w:val="both"/>
        <w:rPr>
          <w:i/>
          <w:sz w:val="28"/>
          <w:szCs w:val="28"/>
        </w:rPr>
      </w:pPr>
      <w:r w:rsidRPr="005E6501">
        <w:rPr>
          <w:i/>
          <w:sz w:val="28"/>
          <w:szCs w:val="28"/>
        </w:rPr>
        <w:t>Установление ответственности юридических лиц за совершение коррупционных преступлений</w:t>
      </w:r>
    </w:p>
    <w:p w:rsidR="00767DAA" w:rsidRDefault="00C0677B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Статья 26 Конвенции предусматривает обязанность государств-участников по принятию мер, направленных на установление ответственности юридических лиц за участие в коррупционных преступлениях. Такая ответственность может быть уголовной, гражданско-право</w:t>
      </w:r>
      <w:r w:rsidR="00055C43">
        <w:rPr>
          <w:sz w:val="28"/>
          <w:szCs w:val="28"/>
        </w:rPr>
        <w:t>во</w:t>
      </w:r>
      <w:r>
        <w:rPr>
          <w:sz w:val="28"/>
          <w:szCs w:val="28"/>
        </w:rPr>
        <w:t xml:space="preserve">й или административной. </w:t>
      </w:r>
      <w:r w:rsidR="00055C43">
        <w:rPr>
          <w:sz w:val="28"/>
          <w:szCs w:val="28"/>
        </w:rPr>
        <w:t>Она не должна наносить ущерба уголовной ответственности физических лиц, совершивших преступление. Уголовные и не уголовные санкции, применяемые в отношении юридических лиц, должны быть эффективными, соразмерными и производить сдерживающий эффект.</w:t>
      </w:r>
    </w:p>
    <w:p w:rsidR="005E6501" w:rsidRDefault="005E6501" w:rsidP="00E570A5">
      <w:pPr>
        <w:ind w:firstLine="680"/>
        <w:jc w:val="both"/>
        <w:rPr>
          <w:sz w:val="28"/>
          <w:szCs w:val="28"/>
        </w:rPr>
      </w:pPr>
    </w:p>
    <w:p w:rsidR="005E6501" w:rsidRPr="0058058D" w:rsidRDefault="005E6501" w:rsidP="00E570A5">
      <w:pPr>
        <w:ind w:firstLine="680"/>
        <w:jc w:val="both"/>
        <w:rPr>
          <w:b/>
          <w:i/>
          <w:sz w:val="28"/>
          <w:szCs w:val="28"/>
          <w:lang w:val="en-US"/>
        </w:rPr>
      </w:pPr>
      <w:r w:rsidRPr="005E6501">
        <w:rPr>
          <w:b/>
          <w:i/>
          <w:sz w:val="28"/>
          <w:szCs w:val="28"/>
        </w:rPr>
        <w:t xml:space="preserve">Конвенция об уголовной ответственности за коррупцию </w:t>
      </w:r>
      <w:r w:rsidR="00CA54C9">
        <w:rPr>
          <w:b/>
          <w:i/>
          <w:sz w:val="28"/>
          <w:szCs w:val="28"/>
        </w:rPr>
        <w:t xml:space="preserve"> Совета</w:t>
      </w:r>
      <w:r w:rsidR="00CA54C9" w:rsidRPr="0058058D">
        <w:rPr>
          <w:b/>
          <w:i/>
          <w:sz w:val="28"/>
          <w:szCs w:val="28"/>
          <w:lang w:val="en-US"/>
        </w:rPr>
        <w:t xml:space="preserve"> </w:t>
      </w:r>
      <w:r w:rsidR="00CA54C9">
        <w:rPr>
          <w:b/>
          <w:i/>
          <w:sz w:val="28"/>
          <w:szCs w:val="28"/>
        </w:rPr>
        <w:t>Европы</w:t>
      </w:r>
      <w:r w:rsidR="0058058D" w:rsidRPr="0058058D">
        <w:rPr>
          <w:b/>
          <w:i/>
          <w:sz w:val="28"/>
          <w:szCs w:val="28"/>
          <w:lang w:val="en-US"/>
        </w:rPr>
        <w:t xml:space="preserve"> (</w:t>
      </w:r>
      <w:r w:rsidR="0058058D" w:rsidRPr="005E6501">
        <w:rPr>
          <w:b/>
          <w:i/>
          <w:sz w:val="28"/>
          <w:szCs w:val="28"/>
          <w:lang w:val="en-US"/>
        </w:rPr>
        <w:t>Criminal</w:t>
      </w:r>
      <w:r w:rsidR="0058058D" w:rsidRPr="0058058D">
        <w:rPr>
          <w:b/>
          <w:i/>
          <w:sz w:val="28"/>
          <w:szCs w:val="28"/>
          <w:lang w:val="en-US"/>
        </w:rPr>
        <w:t xml:space="preserve"> </w:t>
      </w:r>
      <w:r w:rsidR="0058058D" w:rsidRPr="005E6501">
        <w:rPr>
          <w:b/>
          <w:i/>
          <w:sz w:val="28"/>
          <w:szCs w:val="28"/>
          <w:lang w:val="en-US"/>
        </w:rPr>
        <w:t>law</w:t>
      </w:r>
      <w:r w:rsidR="0058058D" w:rsidRPr="0058058D">
        <w:rPr>
          <w:b/>
          <w:i/>
          <w:sz w:val="28"/>
          <w:szCs w:val="28"/>
          <w:lang w:val="en-US"/>
        </w:rPr>
        <w:t xml:space="preserve"> </w:t>
      </w:r>
      <w:r w:rsidR="0058058D" w:rsidRPr="005E6501">
        <w:rPr>
          <w:b/>
          <w:i/>
          <w:sz w:val="28"/>
          <w:szCs w:val="28"/>
          <w:lang w:val="en-US"/>
        </w:rPr>
        <w:t>convention</w:t>
      </w:r>
      <w:r w:rsidR="0058058D" w:rsidRPr="0058058D">
        <w:rPr>
          <w:b/>
          <w:i/>
          <w:sz w:val="28"/>
          <w:szCs w:val="28"/>
          <w:lang w:val="en-US"/>
        </w:rPr>
        <w:t xml:space="preserve"> </w:t>
      </w:r>
      <w:r w:rsidR="0058058D" w:rsidRPr="005E6501">
        <w:rPr>
          <w:b/>
          <w:i/>
          <w:sz w:val="28"/>
          <w:szCs w:val="28"/>
          <w:lang w:val="en-US"/>
        </w:rPr>
        <w:t>on</w:t>
      </w:r>
      <w:r w:rsidR="0058058D" w:rsidRPr="0058058D">
        <w:rPr>
          <w:b/>
          <w:i/>
          <w:sz w:val="28"/>
          <w:szCs w:val="28"/>
          <w:lang w:val="en-US"/>
        </w:rPr>
        <w:t xml:space="preserve"> </w:t>
      </w:r>
      <w:r w:rsidR="0058058D" w:rsidRPr="005E6501">
        <w:rPr>
          <w:b/>
          <w:i/>
          <w:sz w:val="28"/>
          <w:szCs w:val="28"/>
          <w:lang w:val="en-US"/>
        </w:rPr>
        <w:t>corruption</w:t>
      </w:r>
      <w:r w:rsidR="0058058D" w:rsidRPr="0058058D">
        <w:rPr>
          <w:b/>
          <w:i/>
          <w:sz w:val="28"/>
          <w:szCs w:val="28"/>
          <w:lang w:val="en-US"/>
        </w:rPr>
        <w:t>)</w:t>
      </w:r>
    </w:p>
    <w:p w:rsidR="008055E4" w:rsidRDefault="005E6501" w:rsidP="008055E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об уголовной ответственности за коррупцию</w:t>
      </w:r>
      <w:r w:rsidR="00CA54C9">
        <w:rPr>
          <w:sz w:val="28"/>
          <w:szCs w:val="28"/>
        </w:rPr>
        <w:t xml:space="preserve"> Совета Европы была принята 27 января 1999 года и ратифицирована Российской Федерацией в 2006 году (Федеральным законом от 25 июня 2006 года № 125-ФЗ «О ратификации Конвенции об уголовной ответственности за коррупцию). Отдельные положения Конвенции об уголовной ответственности за коррупцию </w:t>
      </w:r>
      <w:r w:rsidR="00CA54C9" w:rsidRPr="00096CF8">
        <w:rPr>
          <w:sz w:val="28"/>
          <w:szCs w:val="28"/>
        </w:rPr>
        <w:t>(далее</w:t>
      </w:r>
      <w:r w:rsidR="00CA54C9">
        <w:rPr>
          <w:sz w:val="28"/>
          <w:szCs w:val="28"/>
        </w:rPr>
        <w:t xml:space="preserve"> в данном разделе</w:t>
      </w:r>
      <w:r w:rsidR="00CA54C9" w:rsidRPr="00096CF8">
        <w:rPr>
          <w:sz w:val="28"/>
          <w:szCs w:val="28"/>
        </w:rPr>
        <w:t xml:space="preserve"> – Конвенция)</w:t>
      </w:r>
      <w:r w:rsidR="008055E4">
        <w:rPr>
          <w:sz w:val="28"/>
          <w:szCs w:val="28"/>
        </w:rPr>
        <w:t xml:space="preserve"> касаются противодействия коррупции в частном секторе экономики государств-участников. Среди этих положений следует выделить следующие сферы регулирования:</w:t>
      </w:r>
    </w:p>
    <w:p w:rsidR="008055E4" w:rsidRPr="00096CF8" w:rsidRDefault="008055E4" w:rsidP="008055E4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признание определенных действий в качестве преступлений</w:t>
      </w:r>
      <w:r w:rsidRPr="00096CF8">
        <w:rPr>
          <w:sz w:val="28"/>
          <w:szCs w:val="28"/>
        </w:rPr>
        <w:t>;</w:t>
      </w:r>
    </w:p>
    <w:p w:rsidR="008055E4" w:rsidRPr="00096CF8" w:rsidRDefault="008055E4" w:rsidP="008055E4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ответственности юридических лиц за совершение коррупционных правонарушений.</w:t>
      </w:r>
    </w:p>
    <w:p w:rsidR="008055E4" w:rsidRPr="008055E4" w:rsidRDefault="008055E4" w:rsidP="005E6501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8055E4">
        <w:rPr>
          <w:i/>
          <w:sz w:val="28"/>
          <w:szCs w:val="28"/>
        </w:rPr>
        <w:t>ризнание определенных действий в качестве преступлений</w:t>
      </w:r>
    </w:p>
    <w:p w:rsidR="008055E4" w:rsidRPr="008055E4" w:rsidRDefault="008055E4" w:rsidP="005E65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Статьи 7 и 8 Конвенции требуют от государств-участников признания в качестве уголовных правонарушений активного и пассивного подкупа в </w:t>
      </w:r>
      <w:r w:rsidRPr="008055E4">
        <w:rPr>
          <w:sz w:val="28"/>
          <w:szCs w:val="28"/>
        </w:rPr>
        <w:t>частном секторе. Статья 14 Конвенции предусматривает обязанность государств-участников признать в качестве правонарушений, подлежащих уголовному или иному наказанию</w:t>
      </w:r>
      <w:r>
        <w:rPr>
          <w:sz w:val="28"/>
          <w:szCs w:val="28"/>
        </w:rPr>
        <w:t xml:space="preserve">, определенные действия в сфере </w:t>
      </w:r>
      <w:r w:rsidRPr="008055E4">
        <w:rPr>
          <w:sz w:val="28"/>
          <w:szCs w:val="28"/>
        </w:rPr>
        <w:t>бухгалтерского учета, направленные на совершени</w:t>
      </w:r>
      <w:r>
        <w:rPr>
          <w:sz w:val="28"/>
          <w:szCs w:val="28"/>
        </w:rPr>
        <w:t>е</w:t>
      </w:r>
      <w:r w:rsidRPr="008055E4">
        <w:rPr>
          <w:sz w:val="28"/>
          <w:szCs w:val="28"/>
        </w:rPr>
        <w:t>, сокрыти</w:t>
      </w:r>
      <w:r>
        <w:rPr>
          <w:sz w:val="28"/>
          <w:szCs w:val="28"/>
        </w:rPr>
        <w:t>е</w:t>
      </w:r>
      <w:r w:rsidRPr="008055E4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8055E4">
        <w:rPr>
          <w:sz w:val="28"/>
          <w:szCs w:val="28"/>
        </w:rPr>
        <w:t xml:space="preserve"> в ложном свете </w:t>
      </w:r>
      <w:r>
        <w:rPr>
          <w:sz w:val="28"/>
          <w:szCs w:val="28"/>
        </w:rPr>
        <w:t xml:space="preserve">коррупционных </w:t>
      </w:r>
      <w:r w:rsidRPr="008055E4">
        <w:rPr>
          <w:sz w:val="28"/>
          <w:szCs w:val="28"/>
        </w:rPr>
        <w:t>правонарушений</w:t>
      </w:r>
      <w:r>
        <w:rPr>
          <w:sz w:val="28"/>
          <w:szCs w:val="28"/>
        </w:rPr>
        <w:t>.</w:t>
      </w:r>
    </w:p>
    <w:p w:rsidR="005E6501" w:rsidRPr="008055E4" w:rsidRDefault="008055E4" w:rsidP="00E570A5">
      <w:pPr>
        <w:ind w:firstLine="680"/>
        <w:jc w:val="both"/>
        <w:rPr>
          <w:i/>
          <w:sz w:val="28"/>
          <w:szCs w:val="28"/>
        </w:rPr>
      </w:pPr>
      <w:r w:rsidRPr="008055E4">
        <w:rPr>
          <w:i/>
          <w:sz w:val="28"/>
          <w:szCs w:val="28"/>
        </w:rPr>
        <w:t>Установление ответственности юридических лиц за совершение коррупционных правонарушений</w:t>
      </w:r>
    </w:p>
    <w:p w:rsidR="00AB5F88" w:rsidRPr="00AB5F88" w:rsidRDefault="00AB5F88" w:rsidP="00AB5F88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Общей обязанностью государств-участников является принятие мер, необходимых для </w:t>
      </w:r>
      <w:r w:rsidRPr="00AB5F88">
        <w:rPr>
          <w:sz w:val="28"/>
          <w:szCs w:val="28"/>
        </w:rPr>
        <w:t>обеспечения того, чтобы юридические лица могли быть привлечены к ответственности в связи с совершением</w:t>
      </w:r>
      <w:r>
        <w:rPr>
          <w:sz w:val="28"/>
          <w:szCs w:val="28"/>
        </w:rPr>
        <w:t xml:space="preserve"> таких</w:t>
      </w:r>
      <w:r w:rsidRPr="00AB5F88">
        <w:rPr>
          <w:sz w:val="28"/>
          <w:szCs w:val="28"/>
        </w:rPr>
        <w:t xml:space="preserve"> уголовных правонарушений, </w:t>
      </w:r>
      <w:r>
        <w:rPr>
          <w:sz w:val="28"/>
          <w:szCs w:val="28"/>
        </w:rPr>
        <w:t>как</w:t>
      </w:r>
      <w:r w:rsidRPr="00AB5F88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ый</w:t>
      </w:r>
      <w:r w:rsidRPr="00AB5F88">
        <w:rPr>
          <w:sz w:val="28"/>
          <w:szCs w:val="28"/>
        </w:rPr>
        <w:t xml:space="preserve"> подкуп, злоупотреблени</w:t>
      </w:r>
      <w:r>
        <w:rPr>
          <w:sz w:val="28"/>
          <w:szCs w:val="28"/>
        </w:rPr>
        <w:t>е</w:t>
      </w:r>
      <w:r w:rsidRPr="00AB5F88">
        <w:rPr>
          <w:sz w:val="28"/>
          <w:szCs w:val="28"/>
        </w:rPr>
        <w:t xml:space="preserve"> влиянием в корыстных целях и отмывани</w:t>
      </w:r>
      <w:r>
        <w:rPr>
          <w:sz w:val="28"/>
          <w:szCs w:val="28"/>
        </w:rPr>
        <w:t>е</w:t>
      </w:r>
      <w:r w:rsidRPr="00AB5F88">
        <w:rPr>
          <w:sz w:val="28"/>
          <w:szCs w:val="28"/>
        </w:rPr>
        <w:t xml:space="preserve"> доходов, совершенных в их интересах каким-либо физическим лицом, действующим в своем личном качестве или в составе органа юридического лица и занимавшим руководящую должность в юридическом</w:t>
      </w:r>
      <w:proofErr w:type="gramEnd"/>
      <w:r w:rsidRPr="00AB5F88">
        <w:rPr>
          <w:sz w:val="28"/>
          <w:szCs w:val="28"/>
        </w:rPr>
        <w:t xml:space="preserve"> </w:t>
      </w:r>
      <w:proofErr w:type="gramStart"/>
      <w:r w:rsidRPr="00AB5F88">
        <w:rPr>
          <w:sz w:val="28"/>
          <w:szCs w:val="28"/>
        </w:rPr>
        <w:t>лице</w:t>
      </w:r>
      <w:proofErr w:type="gramEnd"/>
      <w:r w:rsidRPr="00AB5F88">
        <w:rPr>
          <w:sz w:val="28"/>
          <w:szCs w:val="28"/>
        </w:rPr>
        <w:t>, в процессе:</w:t>
      </w:r>
    </w:p>
    <w:p w:rsidR="00AB5F88" w:rsidRDefault="00AB5F88" w:rsidP="00AB5F8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 w:rsidRPr="00AB5F88">
        <w:rPr>
          <w:sz w:val="28"/>
          <w:szCs w:val="28"/>
        </w:rPr>
        <w:t xml:space="preserve">выполнения представительских функций от имени юридического лица; </w:t>
      </w:r>
    </w:p>
    <w:p w:rsidR="00AB5F88" w:rsidRDefault="00AB5F88" w:rsidP="00AB5F8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 w:rsidRPr="00AB5F88">
        <w:rPr>
          <w:sz w:val="28"/>
          <w:szCs w:val="28"/>
        </w:rPr>
        <w:t xml:space="preserve">осуществления права на принятие решений от имени юридического лица; </w:t>
      </w:r>
    </w:p>
    <w:p w:rsidR="00AB5F88" w:rsidRDefault="00AB5F88" w:rsidP="00AB5F8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 w:rsidRPr="00AB5F88">
        <w:rPr>
          <w:sz w:val="28"/>
          <w:szCs w:val="28"/>
        </w:rPr>
        <w:t>осуществления контрольных функций в рамках юридического лица;</w:t>
      </w:r>
    </w:p>
    <w:p w:rsidR="00AB5F88" w:rsidRPr="00AB5F88" w:rsidRDefault="00AB5F88" w:rsidP="00AB5F88">
      <w:pPr>
        <w:pStyle w:val="a3"/>
        <w:numPr>
          <w:ilvl w:val="0"/>
          <w:numId w:val="15"/>
        </w:numPr>
        <w:tabs>
          <w:tab w:val="clear" w:pos="1440"/>
          <w:tab w:val="left" w:pos="0"/>
          <w:tab w:val="num" w:pos="1080"/>
        </w:tabs>
        <w:ind w:left="0" w:firstLine="680"/>
        <w:contextualSpacing w:val="0"/>
        <w:jc w:val="both"/>
        <w:rPr>
          <w:sz w:val="28"/>
          <w:szCs w:val="28"/>
        </w:rPr>
      </w:pPr>
      <w:r w:rsidRPr="00AB5F88">
        <w:rPr>
          <w:sz w:val="28"/>
          <w:szCs w:val="28"/>
        </w:rPr>
        <w:t xml:space="preserve">в связи с участием такого физического лица в </w:t>
      </w:r>
      <w:r>
        <w:rPr>
          <w:sz w:val="28"/>
          <w:szCs w:val="28"/>
        </w:rPr>
        <w:t>перечисленных выше</w:t>
      </w:r>
      <w:r w:rsidRPr="00AB5F88">
        <w:rPr>
          <w:sz w:val="28"/>
          <w:szCs w:val="28"/>
        </w:rPr>
        <w:t xml:space="preserve"> правонарушениях в качестве соучастника или подстрекателя.</w:t>
      </w:r>
    </w:p>
    <w:p w:rsidR="008055E4" w:rsidRDefault="00AB5F88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r w:rsidR="000F0904">
        <w:rPr>
          <w:sz w:val="28"/>
          <w:szCs w:val="28"/>
        </w:rPr>
        <w:t>государства-участники должны принять меры для обеспечения ответственности юридических лиц за попустительство совершению коррупционных правонарушений.</w:t>
      </w:r>
    </w:p>
    <w:p w:rsidR="000F0904" w:rsidRPr="000F0904" w:rsidRDefault="000F0904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Уголовные и не уголовные санкции, применяемые в отношении юридических лиц, должны быть эффективными, соразмерными и производить сдерживающий эффект. Ответственность юридических лиц не </w:t>
      </w:r>
      <w:r w:rsidRPr="000F0904">
        <w:rPr>
          <w:sz w:val="28"/>
          <w:szCs w:val="28"/>
        </w:rPr>
        <w:t>должна исключать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</w:t>
      </w:r>
      <w:r>
        <w:rPr>
          <w:sz w:val="28"/>
          <w:szCs w:val="28"/>
        </w:rPr>
        <w:t>, перечисленных выше.</w:t>
      </w:r>
    </w:p>
    <w:p w:rsidR="00A34E41" w:rsidRPr="00D90AF9" w:rsidRDefault="00A34E41" w:rsidP="00E570A5">
      <w:pPr>
        <w:ind w:firstLine="680"/>
        <w:jc w:val="both"/>
        <w:rPr>
          <w:sz w:val="28"/>
          <w:szCs w:val="28"/>
        </w:rPr>
      </w:pPr>
    </w:p>
    <w:p w:rsidR="00E570A5" w:rsidRPr="00096CF8" w:rsidRDefault="00E570A5" w:rsidP="00E570A5">
      <w:pPr>
        <w:ind w:firstLine="680"/>
        <w:jc w:val="both"/>
        <w:rPr>
          <w:b/>
          <w:i/>
          <w:sz w:val="28"/>
          <w:szCs w:val="28"/>
        </w:rPr>
      </w:pPr>
      <w:r w:rsidRPr="00096CF8">
        <w:rPr>
          <w:b/>
          <w:i/>
          <w:sz w:val="28"/>
          <w:szCs w:val="28"/>
        </w:rPr>
        <w:t>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(</w:t>
      </w:r>
      <w:r w:rsidRPr="00096CF8">
        <w:rPr>
          <w:b/>
          <w:i/>
          <w:sz w:val="28"/>
          <w:szCs w:val="28"/>
          <w:lang w:val="en-US"/>
        </w:rPr>
        <w:t>OECD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Convention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on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combating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bribery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of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foreign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public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officials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in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international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business</w:t>
      </w:r>
      <w:r w:rsidRPr="00096CF8">
        <w:rPr>
          <w:b/>
          <w:i/>
          <w:sz w:val="28"/>
          <w:szCs w:val="28"/>
        </w:rPr>
        <w:t xml:space="preserve"> </w:t>
      </w:r>
      <w:r w:rsidRPr="00096CF8">
        <w:rPr>
          <w:b/>
          <w:i/>
          <w:sz w:val="28"/>
          <w:szCs w:val="28"/>
          <w:lang w:val="en-US"/>
        </w:rPr>
        <w:t>transactions</w:t>
      </w:r>
      <w:r w:rsidRPr="00096CF8">
        <w:rPr>
          <w:b/>
          <w:i/>
          <w:sz w:val="28"/>
          <w:szCs w:val="28"/>
        </w:rPr>
        <w:t>)</w:t>
      </w:r>
    </w:p>
    <w:p w:rsidR="00E570A5" w:rsidRPr="00096CF8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>Конвенция по борьбе с подкупом иностранных должностных лиц при осуществлении международных коммерческих сделок (далее</w:t>
      </w:r>
      <w:r w:rsidR="00767DAA">
        <w:rPr>
          <w:sz w:val="28"/>
          <w:szCs w:val="28"/>
        </w:rPr>
        <w:t xml:space="preserve"> в данном разделе</w:t>
      </w:r>
      <w:r w:rsidRPr="00096CF8">
        <w:rPr>
          <w:sz w:val="28"/>
          <w:szCs w:val="28"/>
        </w:rPr>
        <w:t xml:space="preserve"> – Конвенция) была разработана Организацией экономического сотрудничества и развития и подписана рядом стран в 1997 году. Россия ратифицировала Конвенцию в 2012 году (1 февраля </w:t>
      </w:r>
      <w:smartTag w:uri="urn:schemas-microsoft-com:office:smarttags" w:element="metricconverter">
        <w:smartTagPr>
          <w:attr w:name="ProductID" w:val="2012 г"/>
        </w:smartTagPr>
        <w:r w:rsidRPr="00096CF8">
          <w:rPr>
            <w:sz w:val="28"/>
            <w:szCs w:val="28"/>
          </w:rPr>
          <w:t>2012 г</w:t>
        </w:r>
        <w:r w:rsidR="00767DAA">
          <w:rPr>
            <w:sz w:val="28"/>
            <w:szCs w:val="28"/>
          </w:rPr>
          <w:t>ода</w:t>
        </w:r>
      </w:smartTag>
      <w:r w:rsidRPr="00096CF8">
        <w:rPr>
          <w:sz w:val="28"/>
          <w:szCs w:val="28"/>
        </w:rPr>
        <w:t xml:space="preserve"> был принят Федеральный закон № 3-ФЗ «О присоединении Российской Федерации к </w:t>
      </w:r>
      <w:r w:rsidRPr="00096CF8">
        <w:rPr>
          <w:sz w:val="28"/>
          <w:szCs w:val="28"/>
        </w:rPr>
        <w:lastRenderedPageBreak/>
        <w:t>Конвенции по борьбе с подкупом иностранных должностных лиц при осуществлении международных коммерческих сделок»).</w:t>
      </w:r>
    </w:p>
    <w:p w:rsidR="00E570A5" w:rsidRPr="00096CF8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>Конвенция направлена на противодействие подкупу иностранных должностных лиц путем стимулирования стран-участниц к внедрению определенных мер ответственности за совершение такого правонарушения физическими или юридическими лицами.</w:t>
      </w:r>
    </w:p>
    <w:p w:rsidR="00E570A5" w:rsidRPr="00096CF8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>Под подкупом иностранного должностного лица в Конвенции понимается:</w:t>
      </w:r>
    </w:p>
    <w:p w:rsidR="00E570A5" w:rsidRPr="00096CF8" w:rsidRDefault="00E570A5" w:rsidP="00E570A5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proofErr w:type="gramStart"/>
      <w:r w:rsidRPr="00096CF8">
        <w:rPr>
          <w:sz w:val="28"/>
          <w:szCs w:val="28"/>
        </w:rPr>
        <w:t>умышленное предложение,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деятельности;</w:t>
      </w:r>
      <w:proofErr w:type="gramEnd"/>
    </w:p>
    <w:p w:rsidR="00E570A5" w:rsidRPr="00096CF8" w:rsidRDefault="00E570A5" w:rsidP="00E570A5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>соучастие, включая подстрекательство, содействие и пособничество, или санкционирование действий по подкупу иностранного должностного лица.</w:t>
      </w:r>
    </w:p>
    <w:p w:rsidR="00E570A5" w:rsidRPr="00096CF8" w:rsidRDefault="004C4410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</w:t>
      </w:r>
      <w:r w:rsidR="00E570A5" w:rsidRPr="00096C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70A5" w:rsidRPr="00096CF8">
        <w:rPr>
          <w:sz w:val="28"/>
          <w:szCs w:val="28"/>
        </w:rPr>
        <w:t>иностранн</w:t>
      </w:r>
      <w:r>
        <w:rPr>
          <w:sz w:val="28"/>
          <w:szCs w:val="28"/>
        </w:rPr>
        <w:t>ое</w:t>
      </w:r>
      <w:r w:rsidR="00E570A5" w:rsidRPr="00096CF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="00E570A5" w:rsidRPr="00096CF8">
        <w:rPr>
          <w:sz w:val="28"/>
          <w:szCs w:val="28"/>
        </w:rPr>
        <w:t xml:space="preserve"> лицо</w:t>
      </w:r>
      <w:r>
        <w:rPr>
          <w:sz w:val="28"/>
          <w:szCs w:val="28"/>
        </w:rPr>
        <w:t>» в Конвенции означает</w:t>
      </w:r>
      <w:r w:rsidR="00E570A5" w:rsidRPr="00096CF8">
        <w:rPr>
          <w:sz w:val="28"/>
          <w:szCs w:val="28"/>
        </w:rPr>
        <w:t xml:space="preserve"> любое лицо, занимающее назначаемую или выборную законодательную, административную или судебную должность в зарубежном государстве; любое лицо, осуществляющее публичные функции для зарубежного государства, включая государственное ведомство или предприятие; любое должностное лицо или представитель публичной международной организации. Понятие «зарубежное государство» при этом включает все уровни и подразделения системы управления</w:t>
      </w:r>
      <w:r>
        <w:rPr>
          <w:sz w:val="28"/>
          <w:szCs w:val="28"/>
        </w:rPr>
        <w:t xml:space="preserve"> </w:t>
      </w:r>
      <w:proofErr w:type="gramStart"/>
      <w:r w:rsidR="00E570A5" w:rsidRPr="00096CF8">
        <w:rPr>
          <w:sz w:val="28"/>
          <w:szCs w:val="28"/>
        </w:rPr>
        <w:t>от</w:t>
      </w:r>
      <w:proofErr w:type="gramEnd"/>
      <w:r w:rsidR="00E570A5" w:rsidRPr="00096CF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 w:rsidR="00E570A5" w:rsidRPr="00096CF8">
        <w:rPr>
          <w:sz w:val="28"/>
          <w:szCs w:val="28"/>
        </w:rPr>
        <w:t xml:space="preserve"> до местного. Действие или бездействие при выполнении должностных обязанностей включает любое использование должностной позиции, вне зависимости от того, совершается ли оно в рамках полномочий должностного лица или нет.</w:t>
      </w:r>
    </w:p>
    <w:p w:rsidR="00E570A5" w:rsidRPr="00096CF8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 xml:space="preserve">За совершение подкупа иностранного должностного лица Конвенция предусматривает внедрение различных мер </w:t>
      </w:r>
      <w:proofErr w:type="gramStart"/>
      <w:r w:rsidRPr="00096CF8">
        <w:rPr>
          <w:sz w:val="28"/>
          <w:szCs w:val="28"/>
        </w:rPr>
        <w:t>ответственности</w:t>
      </w:r>
      <w:proofErr w:type="gramEnd"/>
      <w:r w:rsidRPr="00096CF8">
        <w:rPr>
          <w:sz w:val="28"/>
          <w:szCs w:val="28"/>
        </w:rPr>
        <w:t xml:space="preserve"> как для физических, так и для юридических лиц. В отношении юридических лиц Конвенция поддерживает введение уголовной ответственности или иных соразмерных санкций не уголовного характера, например, финансовые санкции, в случае, если правовая система страны-участницы не предусматривает введения уголовной ответственности для юридических лиц. Для физических лиц, помимо иных санкций, предусматривается наказание в виде лишения свободы. Конвенция также предусматривает изъятие (конфискацию) суммы взятки или доходов от подкупа иностранного должностного лица или наложение эквивалентных финансовых санкций.</w:t>
      </w:r>
    </w:p>
    <w:p w:rsidR="00E570A5" w:rsidRPr="00096CF8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 xml:space="preserve">Юрисдикция государства, применяющего указанные санкции в отношении нарушителей, носит двойственный характер. С одной стороны, под юрисдикцию страны-участницы могут попадать действия по подкупу иностранных должностных лиц, полностью или частично совершаемые на ее </w:t>
      </w:r>
      <w:r w:rsidRPr="00096CF8">
        <w:rPr>
          <w:sz w:val="28"/>
          <w:szCs w:val="28"/>
        </w:rPr>
        <w:lastRenderedPageBreak/>
        <w:t>территории. С другой стороны, под юрисдикцию страны-участницы могут попадать нарушения, совершаемые за пределами ее территории, если нарушителем является ее гражданин. Конвенция стимулирует государства к установлению юрисдикции обоих видов.</w:t>
      </w:r>
    </w:p>
    <w:p w:rsidR="00E570A5" w:rsidRPr="00096CF8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 xml:space="preserve">Помимо этого Конвенция устанавливает для стран-участниц определенные обязательства в сфере бухгалтерского учета. Страны-участницы должны предпринимать меры, направленные на запрещение ведения счетов, не отражаемых в бухгалтерской отчетности, ведения «двойной бухгалтерии» или неадекватно определяемых сделок, записи несуществующих расходов, записи обязательств с неправильной идентификацией их объекта, также как использование фальшивых документов в целях подкупа иностранных должностных лиц или сокрытия такого подкупа. Указанные нарушения или фальсификация документов должны подлежать гражданско-правовым, административным или уголовным наказаниям. </w:t>
      </w:r>
    </w:p>
    <w:p w:rsidR="00E570A5" w:rsidRPr="00096CF8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>Конвенция регулирует ряд иных вопросов, связанных с противодействием подкупу иностранных должностных лиц. В частности,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преследования, производства не уголовного характера в отношении преступлений, попадающих под действие Конвенции. Также Конвенция предусматривает отнесение подкупа иностранных должностных лиц к преступлениям, по которым может быть осуществлена экстрадиция.</w:t>
      </w:r>
    </w:p>
    <w:p w:rsidR="00E570A5" w:rsidRDefault="00E570A5" w:rsidP="00E570A5">
      <w:pPr>
        <w:ind w:firstLine="680"/>
        <w:jc w:val="both"/>
        <w:rPr>
          <w:sz w:val="28"/>
          <w:szCs w:val="28"/>
        </w:rPr>
      </w:pPr>
      <w:r w:rsidRPr="00096CF8">
        <w:rPr>
          <w:sz w:val="28"/>
          <w:szCs w:val="28"/>
        </w:rPr>
        <w:t>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актов,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лиц. Ключевой особенностью таких нормативных правовых актов является их экстерриториальное действие: юрисдикция государства может распространяться на преступления, которые были совершены за пределами его территории. Наиболее известными в данной области являются соответствующие законы США и Великобритании.</w:t>
      </w:r>
    </w:p>
    <w:p w:rsidR="00E25068" w:rsidRPr="00BF62B1" w:rsidRDefault="00BF62B1" w:rsidP="00E570A5">
      <w:pPr>
        <w:ind w:firstLine="680"/>
        <w:jc w:val="both"/>
        <w:rPr>
          <w:i/>
          <w:sz w:val="28"/>
          <w:szCs w:val="28"/>
          <w:lang w:val="en-US"/>
        </w:rPr>
      </w:pPr>
      <w:r w:rsidRPr="00BF62B1">
        <w:rPr>
          <w:i/>
          <w:sz w:val="28"/>
          <w:szCs w:val="28"/>
        </w:rPr>
        <w:t>Руководство по лучшим практикам в сфере механизмов внутреннего контроля, этики и соблюдения требований (</w:t>
      </w:r>
      <w:r w:rsidRPr="00BF62B1">
        <w:rPr>
          <w:i/>
          <w:sz w:val="28"/>
          <w:szCs w:val="28"/>
          <w:lang w:val="en-US"/>
        </w:rPr>
        <w:t>Good</w:t>
      </w:r>
      <w:r w:rsidRPr="00BF62B1">
        <w:rPr>
          <w:i/>
          <w:sz w:val="28"/>
          <w:szCs w:val="28"/>
        </w:rPr>
        <w:t xml:space="preserve"> </w:t>
      </w:r>
      <w:r w:rsidRPr="00BF62B1">
        <w:rPr>
          <w:i/>
          <w:sz w:val="28"/>
          <w:szCs w:val="28"/>
          <w:lang w:val="en-US"/>
        </w:rPr>
        <w:t>practice</w:t>
      </w:r>
      <w:r w:rsidRPr="00BF62B1">
        <w:rPr>
          <w:i/>
          <w:sz w:val="28"/>
          <w:szCs w:val="28"/>
        </w:rPr>
        <w:t xml:space="preserve"> </w:t>
      </w:r>
      <w:r w:rsidRPr="00BF62B1">
        <w:rPr>
          <w:i/>
          <w:sz w:val="28"/>
          <w:szCs w:val="28"/>
          <w:lang w:val="en-US"/>
        </w:rPr>
        <w:t>guidance</w:t>
      </w:r>
      <w:r w:rsidRPr="00BF62B1">
        <w:rPr>
          <w:i/>
          <w:sz w:val="28"/>
          <w:szCs w:val="28"/>
        </w:rPr>
        <w:t xml:space="preserve"> </w:t>
      </w:r>
      <w:r w:rsidRPr="00BF62B1">
        <w:rPr>
          <w:i/>
          <w:sz w:val="28"/>
          <w:szCs w:val="28"/>
          <w:lang w:val="en-US"/>
        </w:rPr>
        <w:t>on</w:t>
      </w:r>
      <w:r w:rsidRPr="00BF62B1">
        <w:rPr>
          <w:i/>
          <w:sz w:val="28"/>
          <w:szCs w:val="28"/>
        </w:rPr>
        <w:t xml:space="preserve"> </w:t>
      </w:r>
      <w:r w:rsidRPr="00BF62B1">
        <w:rPr>
          <w:i/>
          <w:sz w:val="28"/>
          <w:szCs w:val="28"/>
          <w:lang w:val="en-US"/>
        </w:rPr>
        <w:t>internal</w:t>
      </w:r>
      <w:r w:rsidRPr="00BF62B1">
        <w:rPr>
          <w:i/>
          <w:sz w:val="28"/>
          <w:szCs w:val="28"/>
        </w:rPr>
        <w:t xml:space="preserve"> </w:t>
      </w:r>
      <w:r w:rsidRPr="00BF62B1">
        <w:rPr>
          <w:i/>
          <w:sz w:val="28"/>
          <w:szCs w:val="28"/>
          <w:lang w:val="en-US"/>
        </w:rPr>
        <w:t>controls</w:t>
      </w:r>
      <w:r w:rsidRPr="00BF62B1">
        <w:rPr>
          <w:i/>
          <w:sz w:val="28"/>
          <w:szCs w:val="28"/>
        </w:rPr>
        <w:t xml:space="preserve">, </w:t>
      </w:r>
      <w:r w:rsidRPr="00BF62B1">
        <w:rPr>
          <w:i/>
          <w:sz w:val="28"/>
          <w:szCs w:val="28"/>
          <w:lang w:val="en-US"/>
        </w:rPr>
        <w:t>ethics</w:t>
      </w:r>
      <w:r w:rsidRPr="00BF62B1">
        <w:rPr>
          <w:i/>
          <w:sz w:val="28"/>
          <w:szCs w:val="28"/>
        </w:rPr>
        <w:t xml:space="preserve">, </w:t>
      </w:r>
      <w:r w:rsidRPr="00BF62B1">
        <w:rPr>
          <w:i/>
          <w:sz w:val="28"/>
          <w:szCs w:val="28"/>
          <w:lang w:val="en-US"/>
        </w:rPr>
        <w:t>and</w:t>
      </w:r>
      <w:r w:rsidRPr="00BF62B1">
        <w:rPr>
          <w:i/>
          <w:sz w:val="28"/>
          <w:szCs w:val="28"/>
        </w:rPr>
        <w:t xml:space="preserve"> </w:t>
      </w:r>
      <w:r w:rsidRPr="00BF62B1">
        <w:rPr>
          <w:i/>
          <w:sz w:val="28"/>
          <w:szCs w:val="28"/>
          <w:lang w:val="en-US"/>
        </w:rPr>
        <w:t>compliance</w:t>
      </w:r>
      <w:r w:rsidRPr="00BF62B1">
        <w:rPr>
          <w:i/>
          <w:sz w:val="28"/>
          <w:szCs w:val="28"/>
        </w:rPr>
        <w:t>)</w:t>
      </w:r>
    </w:p>
    <w:p w:rsidR="00BF62B1" w:rsidRDefault="002D2A3C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развитие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Конвенции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Советом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ОЭСР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принят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ряд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рекомендаций</w:t>
      </w:r>
      <w:r w:rsidRPr="002D2A3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частности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Рекомендация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Совета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ОЭСР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продолжению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борьбы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подкупом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иностранных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должностных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лиц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при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осуществлении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международных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коммерческих</w:t>
      </w:r>
      <w:r w:rsidRPr="002D2A3C">
        <w:rPr>
          <w:sz w:val="28"/>
          <w:szCs w:val="28"/>
          <w:lang w:val="en-US"/>
        </w:rPr>
        <w:t xml:space="preserve"> </w:t>
      </w:r>
      <w:r w:rsidRPr="00096CF8">
        <w:rPr>
          <w:sz w:val="28"/>
          <w:szCs w:val="28"/>
        </w:rPr>
        <w:t>сделок</w:t>
      </w:r>
      <w:r w:rsidRPr="002D2A3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Recommendation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Council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further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combating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bribery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foreign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public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officials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international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business</w:t>
      </w:r>
      <w:r w:rsidRPr="002D2A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transactions</w:t>
      </w:r>
      <w:r w:rsidRPr="002D2A3C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 xml:space="preserve">Одной из составных частей этой рекомендации является </w:t>
      </w:r>
      <w:r w:rsidR="00BF62B1" w:rsidRPr="00BF62B1">
        <w:rPr>
          <w:sz w:val="28"/>
          <w:szCs w:val="28"/>
        </w:rPr>
        <w:t>Руководство по лучшим практикам в сфере механизмов внутреннего контроля, этики и соблюдения требований</w:t>
      </w:r>
      <w:r w:rsidR="00BF62B1">
        <w:rPr>
          <w:sz w:val="28"/>
          <w:szCs w:val="28"/>
        </w:rPr>
        <w:t xml:space="preserve"> (далее – Руководство)</w:t>
      </w:r>
      <w:r>
        <w:rPr>
          <w:sz w:val="28"/>
          <w:szCs w:val="28"/>
        </w:rPr>
        <w:t xml:space="preserve">. </w:t>
      </w:r>
      <w:r w:rsidR="00BF62B1">
        <w:rPr>
          <w:sz w:val="28"/>
          <w:szCs w:val="28"/>
        </w:rPr>
        <w:t xml:space="preserve">Руководство предназначено для применения </w:t>
      </w:r>
      <w:r w:rsidR="00FE5562">
        <w:rPr>
          <w:sz w:val="28"/>
          <w:szCs w:val="28"/>
        </w:rPr>
        <w:t xml:space="preserve">в первую очередь </w:t>
      </w:r>
      <w:r w:rsidR="00BF62B1">
        <w:rPr>
          <w:sz w:val="28"/>
          <w:szCs w:val="28"/>
        </w:rPr>
        <w:t>частными компаниями</w:t>
      </w:r>
      <w:r w:rsidR="00D902AA">
        <w:rPr>
          <w:sz w:val="28"/>
          <w:szCs w:val="28"/>
        </w:rPr>
        <w:t>.</w:t>
      </w:r>
      <w:r w:rsidR="00BF62B1">
        <w:rPr>
          <w:sz w:val="28"/>
          <w:szCs w:val="28"/>
        </w:rPr>
        <w:t xml:space="preserve"> </w:t>
      </w:r>
      <w:r w:rsidR="00D902AA">
        <w:rPr>
          <w:sz w:val="28"/>
          <w:szCs w:val="28"/>
        </w:rPr>
        <w:t>П</w:t>
      </w:r>
      <w:r w:rsidR="00BF62B1">
        <w:rPr>
          <w:sz w:val="28"/>
          <w:szCs w:val="28"/>
        </w:rPr>
        <w:t xml:space="preserve">ри этом </w:t>
      </w:r>
      <w:r w:rsidR="00D902AA">
        <w:rPr>
          <w:sz w:val="28"/>
          <w:szCs w:val="28"/>
        </w:rPr>
        <w:t xml:space="preserve">согласно </w:t>
      </w:r>
      <w:r w:rsidR="00D902AA">
        <w:rPr>
          <w:sz w:val="28"/>
          <w:szCs w:val="28"/>
        </w:rPr>
        <w:lastRenderedPageBreak/>
        <w:t>требованиям указанной Рекомендации государствам-участникам следует поощрять компании к разработке и принятию программ и мероприятий  по внедрению адекватных механизмов внутреннего контроля, этики и соблюдения требований в соответствии с представленным Руководством.</w:t>
      </w:r>
    </w:p>
    <w:p w:rsidR="00BF62B1" w:rsidRDefault="00FE5562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предназначено для содействия частным компаниям в разработке и обеспечени</w:t>
      </w:r>
      <w:r w:rsidR="00D039EC">
        <w:rPr>
          <w:sz w:val="28"/>
          <w:szCs w:val="28"/>
        </w:rPr>
        <w:t>и</w:t>
      </w:r>
      <w:r>
        <w:rPr>
          <w:sz w:val="28"/>
          <w:szCs w:val="28"/>
        </w:rPr>
        <w:t xml:space="preserve"> эффективности программ и мер по внедрению механизмов внутреннего контроля, этики и соблюдения требований в целях предотвращения и выявления случаев подкупа </w:t>
      </w:r>
      <w:r w:rsidRPr="00096CF8">
        <w:rPr>
          <w:sz w:val="28"/>
          <w:szCs w:val="28"/>
        </w:rPr>
        <w:t>иностранных должностных лиц при осуществлении международных коммерческих сделок</w:t>
      </w:r>
      <w:r>
        <w:rPr>
          <w:sz w:val="28"/>
          <w:szCs w:val="28"/>
        </w:rPr>
        <w:t xml:space="preserve">. Общим требованием Руководства является разработка </w:t>
      </w:r>
      <w:r w:rsidR="00544585">
        <w:rPr>
          <w:sz w:val="28"/>
          <w:szCs w:val="28"/>
        </w:rPr>
        <w:t xml:space="preserve">таких программ и мер, которые учитывают коррупционные риски, существующие в деятельности организации. Помимо этого Руководство предусматривает 12 лучших практик, которые </w:t>
      </w:r>
      <w:r w:rsidR="00265CE1">
        <w:rPr>
          <w:sz w:val="28"/>
          <w:szCs w:val="28"/>
        </w:rPr>
        <w:t xml:space="preserve">компаниям </w:t>
      </w:r>
      <w:r w:rsidR="00544585">
        <w:rPr>
          <w:sz w:val="28"/>
          <w:szCs w:val="28"/>
        </w:rPr>
        <w:t>следует принять во внимание:</w:t>
      </w:r>
    </w:p>
    <w:p w:rsidR="00544585" w:rsidRPr="00096CF8" w:rsidRDefault="00544585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сильная и явная поддержка со стороны руководящего звена компании</w:t>
      </w:r>
      <w:r w:rsidRPr="00096CF8">
        <w:rPr>
          <w:sz w:val="28"/>
          <w:szCs w:val="28"/>
        </w:rPr>
        <w:t>;</w:t>
      </w:r>
    </w:p>
    <w:p w:rsidR="00544585" w:rsidRDefault="00544585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ясно сформулированная и явная корпоративная политика, запрещающая подкуп иностранных должностных лиц;</w:t>
      </w:r>
    </w:p>
    <w:p w:rsidR="00544585" w:rsidRDefault="00544585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контроля, этики и соблюдения требований;</w:t>
      </w:r>
    </w:p>
    <w:p w:rsidR="00544585" w:rsidRDefault="00544585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соблюдением таких программ и мер является обязанностью руководящих должностных лиц, обладающих соответствующим уровнем независимости от руководства компании, ресурсами и полномочиями;</w:t>
      </w:r>
    </w:p>
    <w:p w:rsidR="00544585" w:rsidRDefault="000A1919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44585">
        <w:rPr>
          <w:sz w:val="28"/>
          <w:szCs w:val="28"/>
        </w:rPr>
        <w:t xml:space="preserve"> и меры по этике и соблюдению требований </w:t>
      </w:r>
      <w:r>
        <w:rPr>
          <w:sz w:val="28"/>
          <w:szCs w:val="28"/>
        </w:rPr>
        <w:t>применяются ко всем руководителям, должностным лицам и сотрудникам компании, подконтрольным ей организациям в таких сферах, как подарки, благотворительность, развлечения, расходы и т.</w:t>
      </w:r>
      <w:r w:rsidR="00D039EC">
        <w:rPr>
          <w:sz w:val="28"/>
          <w:szCs w:val="28"/>
        </w:rPr>
        <w:t>п</w:t>
      </w:r>
      <w:r>
        <w:rPr>
          <w:sz w:val="28"/>
          <w:szCs w:val="28"/>
        </w:rPr>
        <w:t>.;</w:t>
      </w:r>
    </w:p>
    <w:p w:rsidR="000A1919" w:rsidRDefault="000A1919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меры по этике и соблюдению требований применяются и включаются в контрактные соглашения с третьими сторонами;</w:t>
      </w:r>
    </w:p>
    <w:p w:rsidR="000A1919" w:rsidRDefault="00CB3E54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финансовых и отчетных процедур, направленных на обеспечение надлежащего ведения бухгалтерских книг, записей и счетов;</w:t>
      </w:r>
    </w:p>
    <w:p w:rsidR="00CB3E54" w:rsidRDefault="00CB3E54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коммуникации и обучения для работников на всех уровнях компании по вопросам этики и соблюдения требований;</w:t>
      </w:r>
    </w:p>
    <w:p w:rsidR="00CB3E54" w:rsidRDefault="00CB3E54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мер, направленных на поощрение и подд</w:t>
      </w:r>
      <w:r w:rsidR="00265CE1">
        <w:rPr>
          <w:sz w:val="28"/>
          <w:szCs w:val="28"/>
        </w:rPr>
        <w:t>ержку соблюдения программ и мер</w:t>
      </w:r>
      <w:r>
        <w:rPr>
          <w:sz w:val="28"/>
          <w:szCs w:val="28"/>
        </w:rPr>
        <w:t xml:space="preserve"> по этике и соблюдению требований</w:t>
      </w:r>
      <w:r w:rsidR="00D039EC">
        <w:rPr>
          <w:sz w:val="28"/>
          <w:szCs w:val="28"/>
        </w:rPr>
        <w:t xml:space="preserve"> компании</w:t>
      </w:r>
      <w:r>
        <w:rPr>
          <w:sz w:val="28"/>
          <w:szCs w:val="28"/>
        </w:rPr>
        <w:t>, на всех уровнях;</w:t>
      </w:r>
    </w:p>
    <w:p w:rsidR="00CB3E54" w:rsidRDefault="00CB3E54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дисциплинарных процедур в отношении нарушения законов о подкупе иностранных должностных лиц, программ и мер по этике и соблюдению требований компании;</w:t>
      </w:r>
    </w:p>
    <w:p w:rsidR="00CB3E54" w:rsidRDefault="00CB3E54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механизмов консультирования, конфиденциального приема сообщений о нарушении законов или профессиональных стандартов, защиты лиц, сделавших такое сообщение, и принятие адекватных мер в ответ на такие сообщения;</w:t>
      </w:r>
    </w:p>
    <w:p w:rsidR="00CB3E54" w:rsidRPr="00096CF8" w:rsidRDefault="00CB3E54" w:rsidP="002D2A3C">
      <w:pPr>
        <w:pStyle w:val="a3"/>
        <w:numPr>
          <w:ilvl w:val="0"/>
          <w:numId w:val="26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пересмотр программ и мер по этике и соблюдению требований.</w:t>
      </w:r>
    </w:p>
    <w:p w:rsidR="00D90AF9" w:rsidRDefault="00CB3E54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Руководству содействие частным </w:t>
      </w:r>
      <w:r w:rsidR="008520E0">
        <w:rPr>
          <w:sz w:val="28"/>
          <w:szCs w:val="28"/>
        </w:rPr>
        <w:t>компаниям</w:t>
      </w:r>
      <w:r>
        <w:rPr>
          <w:sz w:val="28"/>
          <w:szCs w:val="28"/>
        </w:rPr>
        <w:t xml:space="preserve"> в разработке </w:t>
      </w:r>
      <w:r w:rsidR="008520E0">
        <w:rPr>
          <w:sz w:val="28"/>
          <w:szCs w:val="28"/>
        </w:rPr>
        <w:t>программ и мер по внедрению механизмов внутреннего контроля, этики и соблюдения требований могут оказывать деловые организации и профессиональные ассоциации. Такая поддержка может осуществляться, например, в форме распространения информации по вопросам противодействия подкупу иностранных должностных лиц, организации обучения и консультирования.</w:t>
      </w:r>
    </w:p>
    <w:p w:rsidR="00E31D49" w:rsidRDefault="00E31D49" w:rsidP="00E570A5">
      <w:pPr>
        <w:ind w:firstLine="680"/>
        <w:jc w:val="both"/>
        <w:rPr>
          <w:b/>
          <w:i/>
          <w:sz w:val="28"/>
          <w:szCs w:val="28"/>
        </w:rPr>
      </w:pPr>
    </w:p>
    <w:p w:rsidR="00BF62B1" w:rsidRDefault="002D2A3C" w:rsidP="00E570A5">
      <w:pPr>
        <w:ind w:firstLine="680"/>
        <w:jc w:val="both"/>
        <w:rPr>
          <w:sz w:val="28"/>
          <w:szCs w:val="28"/>
        </w:rPr>
      </w:pPr>
      <w:r w:rsidRPr="002D2A3C">
        <w:rPr>
          <w:b/>
          <w:i/>
          <w:sz w:val="28"/>
          <w:szCs w:val="28"/>
        </w:rPr>
        <w:t>Методические материалы международных организаций</w:t>
      </w:r>
    </w:p>
    <w:p w:rsidR="002D2A3C" w:rsidRDefault="002D2A3C" w:rsidP="00E570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положений международных соглашений, которые направлены на противодействие коррупции в частном секторе, ряд международных организаций, включая Управление ООН по наркотикам и преступности (УНП ООН), Организаци</w:t>
      </w:r>
      <w:r w:rsidR="00E31D49">
        <w:rPr>
          <w:sz w:val="28"/>
          <w:szCs w:val="28"/>
        </w:rPr>
        <w:t>ю</w:t>
      </w:r>
      <w:r>
        <w:rPr>
          <w:sz w:val="28"/>
          <w:szCs w:val="28"/>
        </w:rPr>
        <w:t xml:space="preserve"> экономического сотрудничества и развития, </w:t>
      </w:r>
      <w:r w:rsidR="00E31D49">
        <w:rPr>
          <w:sz w:val="28"/>
          <w:szCs w:val="28"/>
        </w:rPr>
        <w:t>Всемирный банк, Международную</w:t>
      </w:r>
      <w:r>
        <w:rPr>
          <w:sz w:val="28"/>
          <w:szCs w:val="28"/>
        </w:rPr>
        <w:t xml:space="preserve"> </w:t>
      </w:r>
      <w:r w:rsidR="00E31D49">
        <w:rPr>
          <w:sz w:val="28"/>
          <w:szCs w:val="28"/>
        </w:rPr>
        <w:t>торговую палату, уделяют значительное внимание разработке соответствующих методических материалов. Эти методические материалы могут быть весьма полезны при разработке антикоррупционной политики в российских организациях.</w:t>
      </w:r>
    </w:p>
    <w:p w:rsidR="00E31D49" w:rsidRPr="00EB5183" w:rsidRDefault="00E31D49" w:rsidP="00E570A5">
      <w:pPr>
        <w:ind w:firstLine="680"/>
        <w:jc w:val="both"/>
        <w:rPr>
          <w:sz w:val="28"/>
          <w:szCs w:val="28"/>
        </w:rPr>
      </w:pPr>
      <w:r w:rsidRPr="00EB5183">
        <w:rPr>
          <w:sz w:val="28"/>
          <w:szCs w:val="28"/>
        </w:rPr>
        <w:t>В частности, рекомендуется обратить внимание на следующие материалы:</w:t>
      </w:r>
    </w:p>
    <w:p w:rsidR="004864EC" w:rsidRPr="00EB5183" w:rsidRDefault="004864EC" w:rsidP="00E31D49">
      <w:pPr>
        <w:pStyle w:val="a3"/>
        <w:numPr>
          <w:ilvl w:val="0"/>
          <w:numId w:val="27"/>
        </w:numPr>
        <w:spacing w:after="160" w:line="259" w:lineRule="auto"/>
        <w:jc w:val="both"/>
        <w:rPr>
          <w:sz w:val="28"/>
          <w:szCs w:val="28"/>
        </w:rPr>
      </w:pPr>
      <w:r w:rsidRPr="00EB5183">
        <w:rPr>
          <w:sz w:val="28"/>
          <w:szCs w:val="28"/>
        </w:rPr>
        <w:t xml:space="preserve">Глобальный договор ООН и УНП ООН. Борьба с коррупцией: электронная обучающая программа - </w:t>
      </w:r>
      <w:hyperlink r:id="rId8" w:history="1">
        <w:r w:rsidR="00DC5463" w:rsidRPr="00EB5183">
          <w:rPr>
            <w:rStyle w:val="a4"/>
            <w:color w:val="auto"/>
            <w:sz w:val="28"/>
            <w:szCs w:val="28"/>
          </w:rPr>
          <w:t>http://www.thefighta</w:t>
        </w:r>
        <w:r w:rsidR="00DC5463" w:rsidRPr="00EB5183">
          <w:rPr>
            <w:rStyle w:val="a4"/>
            <w:color w:val="auto"/>
            <w:sz w:val="28"/>
            <w:szCs w:val="28"/>
          </w:rPr>
          <w:t>g</w:t>
        </w:r>
        <w:r w:rsidR="00DC5463" w:rsidRPr="00EB5183">
          <w:rPr>
            <w:rStyle w:val="a4"/>
            <w:color w:val="auto"/>
            <w:sz w:val="28"/>
            <w:szCs w:val="28"/>
          </w:rPr>
          <w:t>ainstcorruption.org/certificate/</w:t>
        </w:r>
      </w:hyperlink>
      <w:r w:rsidRPr="00EB5183">
        <w:rPr>
          <w:sz w:val="28"/>
          <w:szCs w:val="28"/>
        </w:rPr>
        <w:t xml:space="preserve">. </w:t>
      </w:r>
    </w:p>
    <w:p w:rsidR="004864EC" w:rsidRPr="00EB5183" w:rsidRDefault="004864EC" w:rsidP="00E31D49">
      <w:pPr>
        <w:pStyle w:val="a3"/>
        <w:numPr>
          <w:ilvl w:val="0"/>
          <w:numId w:val="27"/>
        </w:numPr>
        <w:spacing w:after="160" w:line="259" w:lineRule="auto"/>
        <w:jc w:val="both"/>
        <w:rPr>
          <w:sz w:val="28"/>
          <w:szCs w:val="28"/>
        </w:rPr>
      </w:pPr>
      <w:r w:rsidRPr="00EB5183">
        <w:rPr>
          <w:sz w:val="28"/>
          <w:szCs w:val="28"/>
        </w:rPr>
        <w:t xml:space="preserve">Международная торговая палата (2013) Обучение в сфере этики и комплаенс: руководство, написанное практиками для практиков (на англ. языке) - </w:t>
      </w:r>
      <w:hyperlink r:id="rId9" w:history="1">
        <w:r w:rsidRPr="00EB5183">
          <w:rPr>
            <w:rStyle w:val="a4"/>
            <w:color w:val="auto"/>
            <w:sz w:val="28"/>
            <w:szCs w:val="28"/>
          </w:rPr>
          <w:t>http://www.iccbooks.com/Product/ProductInfo.aspx?id=698</w:t>
        </w:r>
      </w:hyperlink>
      <w:r w:rsidRPr="00EB5183">
        <w:rPr>
          <w:sz w:val="28"/>
          <w:szCs w:val="28"/>
        </w:rPr>
        <w:t xml:space="preserve">. </w:t>
      </w:r>
    </w:p>
    <w:p w:rsidR="004864EC" w:rsidRPr="00EB5183" w:rsidRDefault="004864EC" w:rsidP="00E31D49">
      <w:pPr>
        <w:pStyle w:val="a3"/>
        <w:numPr>
          <w:ilvl w:val="0"/>
          <w:numId w:val="27"/>
        </w:numPr>
        <w:spacing w:after="160" w:line="259" w:lineRule="auto"/>
        <w:jc w:val="both"/>
        <w:rPr>
          <w:sz w:val="28"/>
          <w:szCs w:val="28"/>
        </w:rPr>
      </w:pPr>
      <w:r w:rsidRPr="00EB5183">
        <w:rPr>
          <w:sz w:val="28"/>
          <w:szCs w:val="28"/>
        </w:rPr>
        <w:t xml:space="preserve">ОЭСР, УНП ООН, Всемирный банк (2013) Пособие по противодействию коррупции и внедрению процедур комплаенс для бизнеса (на англ. языке) - </w:t>
      </w:r>
      <w:hyperlink r:id="rId10" w:history="1">
        <w:r w:rsidRPr="00EB5183">
          <w:rPr>
            <w:rStyle w:val="a4"/>
            <w:color w:val="auto"/>
            <w:sz w:val="28"/>
            <w:szCs w:val="28"/>
          </w:rPr>
          <w:t>http:</w:t>
        </w:r>
        <w:r w:rsidRPr="00EB5183">
          <w:rPr>
            <w:rStyle w:val="a4"/>
            <w:color w:val="auto"/>
            <w:sz w:val="28"/>
            <w:szCs w:val="28"/>
          </w:rPr>
          <w:t>/</w:t>
        </w:r>
        <w:r w:rsidRPr="00EB5183">
          <w:rPr>
            <w:rStyle w:val="a4"/>
            <w:color w:val="auto"/>
            <w:sz w:val="28"/>
            <w:szCs w:val="28"/>
          </w:rPr>
          <w:t>/www.oecd.org/corruption/Anti-CorruptionEthicsComplianceHandbook.pdf</w:t>
        </w:r>
      </w:hyperlink>
      <w:r w:rsidRPr="00EB5183">
        <w:rPr>
          <w:sz w:val="28"/>
          <w:szCs w:val="28"/>
        </w:rPr>
        <w:t xml:space="preserve">. </w:t>
      </w:r>
    </w:p>
    <w:p w:rsidR="004864EC" w:rsidRPr="00EB5183" w:rsidRDefault="004864EC" w:rsidP="00E31D49">
      <w:pPr>
        <w:pStyle w:val="a3"/>
        <w:numPr>
          <w:ilvl w:val="0"/>
          <w:numId w:val="27"/>
        </w:numPr>
        <w:spacing w:after="160" w:line="259" w:lineRule="auto"/>
        <w:jc w:val="both"/>
        <w:rPr>
          <w:sz w:val="28"/>
          <w:szCs w:val="28"/>
        </w:rPr>
      </w:pPr>
      <w:r w:rsidRPr="00EB5183">
        <w:rPr>
          <w:sz w:val="28"/>
          <w:szCs w:val="28"/>
        </w:rPr>
        <w:t xml:space="preserve">УНП ООН (2013) Программа антикоррупционных этических норм и обеспечения соблюдения антикоррупционных требований для деловых предприятий: практическое руководство - </w:t>
      </w:r>
      <w:hyperlink r:id="rId11" w:history="1">
        <w:r w:rsidRPr="00EB5183">
          <w:rPr>
            <w:rStyle w:val="a4"/>
            <w:color w:val="auto"/>
            <w:sz w:val="28"/>
            <w:szCs w:val="28"/>
          </w:rPr>
          <w:t>https://www.unodc.org/documents/corruption/Publications/2013/13-86791_Ebook.pdf</w:t>
        </w:r>
      </w:hyperlink>
      <w:r w:rsidRPr="00EB5183">
        <w:rPr>
          <w:sz w:val="28"/>
          <w:szCs w:val="28"/>
        </w:rPr>
        <w:t>.</w:t>
      </w:r>
    </w:p>
    <w:p w:rsidR="00E31D49" w:rsidRPr="002D2A3C" w:rsidRDefault="00E31D49" w:rsidP="00E570A5">
      <w:pPr>
        <w:ind w:firstLine="680"/>
        <w:jc w:val="both"/>
        <w:rPr>
          <w:sz w:val="28"/>
          <w:szCs w:val="28"/>
        </w:rPr>
      </w:pPr>
    </w:p>
    <w:p w:rsidR="00E31D49" w:rsidRDefault="00E31D49" w:rsidP="002D2A3C">
      <w:pPr>
        <w:pStyle w:val="a3"/>
        <w:tabs>
          <w:tab w:val="num" w:pos="1260"/>
          <w:tab w:val="left" w:pos="1620"/>
        </w:tabs>
        <w:ind w:left="0" w:firstLine="680"/>
        <w:contextualSpacing w:val="0"/>
        <w:jc w:val="right"/>
        <w:rPr>
          <w:b/>
          <w:sz w:val="28"/>
          <w:szCs w:val="28"/>
        </w:rPr>
      </w:pPr>
    </w:p>
    <w:sectPr w:rsidR="00E31D49" w:rsidSect="001A7C6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5F" w:rsidRDefault="00227C5F" w:rsidP="00636B77">
      <w:r>
        <w:separator/>
      </w:r>
    </w:p>
  </w:endnote>
  <w:endnote w:type="continuationSeparator" w:id="0">
    <w:p w:rsidR="00227C5F" w:rsidRDefault="00227C5F" w:rsidP="006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D" w:rsidRDefault="001A7C6D" w:rsidP="00AD019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7C6D" w:rsidRDefault="001A7C6D" w:rsidP="00AD019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D" w:rsidRDefault="001A7C6D" w:rsidP="00AD019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5F" w:rsidRDefault="00227C5F" w:rsidP="00636B77">
      <w:r>
        <w:separator/>
      </w:r>
    </w:p>
  </w:footnote>
  <w:footnote w:type="continuationSeparator" w:id="0">
    <w:p w:rsidR="00227C5F" w:rsidRDefault="00227C5F" w:rsidP="0063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D" w:rsidRDefault="001A7C6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51B">
      <w:rPr>
        <w:noProof/>
      </w:rPr>
      <w:t>75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D" w:rsidRDefault="001A7C6D" w:rsidP="00AD0193">
    <w:pPr>
      <w:pStyle w:val="af"/>
      <w:tabs>
        <w:tab w:val="left" w:pos="5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0F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6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A1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B8C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9C8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88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348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8E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92C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AAD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33809D4"/>
    <w:multiLevelType w:val="hybridMultilevel"/>
    <w:tmpl w:val="7BA4C5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4511643"/>
    <w:multiLevelType w:val="hybridMultilevel"/>
    <w:tmpl w:val="80384C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7D16601"/>
    <w:multiLevelType w:val="hybridMultilevel"/>
    <w:tmpl w:val="226000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1C1B6060"/>
    <w:multiLevelType w:val="hybridMultilevel"/>
    <w:tmpl w:val="0054F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3536AC"/>
    <w:multiLevelType w:val="hybridMultilevel"/>
    <w:tmpl w:val="C548168A"/>
    <w:lvl w:ilvl="0" w:tplc="B64E6F3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1F1D36"/>
    <w:multiLevelType w:val="hybridMultilevel"/>
    <w:tmpl w:val="9A9A7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0407C5"/>
    <w:multiLevelType w:val="hybridMultilevel"/>
    <w:tmpl w:val="8322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04231"/>
    <w:multiLevelType w:val="hybridMultilevel"/>
    <w:tmpl w:val="40A8BB8E"/>
    <w:lvl w:ilvl="0" w:tplc="C396F08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02E564F"/>
    <w:multiLevelType w:val="hybridMultilevel"/>
    <w:tmpl w:val="BB8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41BDF"/>
    <w:multiLevelType w:val="hybridMultilevel"/>
    <w:tmpl w:val="D01404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67060E6"/>
    <w:multiLevelType w:val="hybridMultilevel"/>
    <w:tmpl w:val="4FD2B5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A149BC"/>
    <w:multiLevelType w:val="hybridMultilevel"/>
    <w:tmpl w:val="E718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E66"/>
    <w:multiLevelType w:val="hybridMultilevel"/>
    <w:tmpl w:val="26005A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0780AD9"/>
    <w:multiLevelType w:val="hybridMultilevel"/>
    <w:tmpl w:val="AA3E7B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EF2BA3"/>
    <w:multiLevelType w:val="multilevel"/>
    <w:tmpl w:val="5ACE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B2D82"/>
    <w:multiLevelType w:val="hybridMultilevel"/>
    <w:tmpl w:val="41223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10"/>
  </w:num>
  <w:num w:numId="5">
    <w:abstractNumId w:val="11"/>
  </w:num>
  <w:num w:numId="6">
    <w:abstractNumId w:val="17"/>
  </w:num>
  <w:num w:numId="7">
    <w:abstractNumId w:val="19"/>
  </w:num>
  <w:num w:numId="8">
    <w:abstractNumId w:val="16"/>
  </w:num>
  <w:num w:numId="9">
    <w:abstractNumId w:val="21"/>
  </w:num>
  <w:num w:numId="10">
    <w:abstractNumId w:val="23"/>
  </w:num>
  <w:num w:numId="11">
    <w:abstractNumId w:val="14"/>
  </w:num>
  <w:num w:numId="12">
    <w:abstractNumId w:val="24"/>
  </w:num>
  <w:num w:numId="13">
    <w:abstractNumId w:val="26"/>
  </w:num>
  <w:num w:numId="14">
    <w:abstractNumId w:val="20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29"/>
    <w:rsid w:val="000128E9"/>
    <w:rsid w:val="000162B5"/>
    <w:rsid w:val="00045677"/>
    <w:rsid w:val="00055C43"/>
    <w:rsid w:val="000A1919"/>
    <w:rsid w:val="000F0904"/>
    <w:rsid w:val="0010259E"/>
    <w:rsid w:val="00116708"/>
    <w:rsid w:val="001A052D"/>
    <w:rsid w:val="001A23C2"/>
    <w:rsid w:val="001A7C6D"/>
    <w:rsid w:val="00227C5F"/>
    <w:rsid w:val="00236E93"/>
    <w:rsid w:val="00252F18"/>
    <w:rsid w:val="00265CE1"/>
    <w:rsid w:val="002B1C44"/>
    <w:rsid w:val="002D2A3C"/>
    <w:rsid w:val="002D6A22"/>
    <w:rsid w:val="00373291"/>
    <w:rsid w:val="00414ED6"/>
    <w:rsid w:val="004525FE"/>
    <w:rsid w:val="00452B84"/>
    <w:rsid w:val="00465B27"/>
    <w:rsid w:val="004864EC"/>
    <w:rsid w:val="004C31C0"/>
    <w:rsid w:val="004C3808"/>
    <w:rsid w:val="004C4410"/>
    <w:rsid w:val="004F04C6"/>
    <w:rsid w:val="0051461C"/>
    <w:rsid w:val="00535F1C"/>
    <w:rsid w:val="00544585"/>
    <w:rsid w:val="0058058D"/>
    <w:rsid w:val="005E26C1"/>
    <w:rsid w:val="005E6501"/>
    <w:rsid w:val="00636B77"/>
    <w:rsid w:val="00650290"/>
    <w:rsid w:val="00670F7D"/>
    <w:rsid w:val="006E435A"/>
    <w:rsid w:val="006F351B"/>
    <w:rsid w:val="00767DAA"/>
    <w:rsid w:val="007C4908"/>
    <w:rsid w:val="008055E4"/>
    <w:rsid w:val="00813C83"/>
    <w:rsid w:val="00826D68"/>
    <w:rsid w:val="008520E0"/>
    <w:rsid w:val="00873923"/>
    <w:rsid w:val="00883796"/>
    <w:rsid w:val="008B25A0"/>
    <w:rsid w:val="009914D5"/>
    <w:rsid w:val="009F3151"/>
    <w:rsid w:val="00A34720"/>
    <w:rsid w:val="00A34E41"/>
    <w:rsid w:val="00A44824"/>
    <w:rsid w:val="00A905E0"/>
    <w:rsid w:val="00A96C65"/>
    <w:rsid w:val="00AA5AD3"/>
    <w:rsid w:val="00AB5F88"/>
    <w:rsid w:val="00AD0193"/>
    <w:rsid w:val="00AD3442"/>
    <w:rsid w:val="00AF1028"/>
    <w:rsid w:val="00B012C0"/>
    <w:rsid w:val="00B7108B"/>
    <w:rsid w:val="00BC5EA5"/>
    <w:rsid w:val="00BC644A"/>
    <w:rsid w:val="00BF62B1"/>
    <w:rsid w:val="00C02AB7"/>
    <w:rsid w:val="00C0677B"/>
    <w:rsid w:val="00C10387"/>
    <w:rsid w:val="00C2232C"/>
    <w:rsid w:val="00C66929"/>
    <w:rsid w:val="00CA54C9"/>
    <w:rsid w:val="00CB3E54"/>
    <w:rsid w:val="00CC0A14"/>
    <w:rsid w:val="00CC1BF6"/>
    <w:rsid w:val="00D039EC"/>
    <w:rsid w:val="00D902AA"/>
    <w:rsid w:val="00D90AF9"/>
    <w:rsid w:val="00D955A1"/>
    <w:rsid w:val="00D96403"/>
    <w:rsid w:val="00DC5463"/>
    <w:rsid w:val="00E25068"/>
    <w:rsid w:val="00E31D49"/>
    <w:rsid w:val="00E40332"/>
    <w:rsid w:val="00E50368"/>
    <w:rsid w:val="00E570A5"/>
    <w:rsid w:val="00E73C4B"/>
    <w:rsid w:val="00EB5183"/>
    <w:rsid w:val="00ED4DF2"/>
    <w:rsid w:val="00EE5B87"/>
    <w:rsid w:val="00F15B2C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4720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2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A3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720"/>
  </w:style>
  <w:style w:type="character" w:styleId="a4">
    <w:name w:val="Hyperlink"/>
    <w:uiPriority w:val="99"/>
    <w:unhideWhenUsed/>
    <w:rsid w:val="00A347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461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1461C"/>
    <w:rPr>
      <w:b/>
      <w:bCs/>
    </w:rPr>
  </w:style>
  <w:style w:type="paragraph" w:styleId="a7">
    <w:name w:val="footnote text"/>
    <w:basedOn w:val="a"/>
    <w:link w:val="a8"/>
    <w:uiPriority w:val="99"/>
    <w:semiHidden/>
    <w:rsid w:val="00636B77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63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36B77"/>
    <w:rPr>
      <w:rFonts w:cs="Times New Roman"/>
      <w:vertAlign w:val="superscript"/>
    </w:rPr>
  </w:style>
  <w:style w:type="character" w:customStyle="1" w:styleId="caps">
    <w:name w:val="caps"/>
    <w:basedOn w:val="a0"/>
    <w:rsid w:val="008B25A0"/>
  </w:style>
  <w:style w:type="paragraph" w:styleId="aa">
    <w:name w:val="Balloon Text"/>
    <w:basedOn w:val="a"/>
    <w:link w:val="ab"/>
    <w:uiPriority w:val="99"/>
    <w:semiHidden/>
    <w:unhideWhenUsed/>
    <w:rsid w:val="008B25A0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B25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570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57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E570A5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E570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E57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5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DC54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4720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2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A3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720"/>
  </w:style>
  <w:style w:type="character" w:styleId="a4">
    <w:name w:val="Hyperlink"/>
    <w:uiPriority w:val="99"/>
    <w:unhideWhenUsed/>
    <w:rsid w:val="00A347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461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1461C"/>
    <w:rPr>
      <w:b/>
      <w:bCs/>
    </w:rPr>
  </w:style>
  <w:style w:type="paragraph" w:styleId="a7">
    <w:name w:val="footnote text"/>
    <w:basedOn w:val="a"/>
    <w:link w:val="a8"/>
    <w:uiPriority w:val="99"/>
    <w:semiHidden/>
    <w:rsid w:val="00636B77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63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36B77"/>
    <w:rPr>
      <w:rFonts w:cs="Times New Roman"/>
      <w:vertAlign w:val="superscript"/>
    </w:rPr>
  </w:style>
  <w:style w:type="character" w:customStyle="1" w:styleId="caps">
    <w:name w:val="caps"/>
    <w:basedOn w:val="a0"/>
    <w:rsid w:val="008B25A0"/>
  </w:style>
  <w:style w:type="paragraph" w:styleId="aa">
    <w:name w:val="Balloon Text"/>
    <w:basedOn w:val="a"/>
    <w:link w:val="ab"/>
    <w:uiPriority w:val="99"/>
    <w:semiHidden/>
    <w:unhideWhenUsed/>
    <w:rsid w:val="008B25A0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B25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570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57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E570A5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E570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E57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5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DC54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622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59">
          <w:marLeft w:val="0"/>
          <w:marRight w:val="31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ghtagainstcorruption.org/certificat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documents/corruption/Publications/2013/13-86791_Ebook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ecd.org/corruption/Anti-CorruptionEthicsComplianceHand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books.com/Product/ProductInfo.aspx?id=69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20118</CharactersWithSpaces>
  <SharedDoc>false</SharedDoc>
  <HLinks>
    <vt:vector size="24" baseType="variant">
      <vt:variant>
        <vt:i4>4522036</vt:i4>
      </vt:variant>
      <vt:variant>
        <vt:i4>9</vt:i4>
      </vt:variant>
      <vt:variant>
        <vt:i4>0</vt:i4>
      </vt:variant>
      <vt:variant>
        <vt:i4>5</vt:i4>
      </vt:variant>
      <vt:variant>
        <vt:lpwstr>https://www.unodc.org/documents/corruption/Publications/2013/13-86791_Ebook.pdf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http://www.oecd.org/corruption/Anti-CorruptionEthicsComplianceHandbook.pdf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http://www.iccbooks.com/Product/ProductInfo.aspx?id=698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http://www.thefightagainstcorruption.org/certificate/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Давыдова</dc:creator>
  <cp:lastModifiedBy>user</cp:lastModifiedBy>
  <cp:revision>2</cp:revision>
  <cp:lastPrinted>2014-02-28T15:06:00Z</cp:lastPrinted>
  <dcterms:created xsi:type="dcterms:W3CDTF">2019-06-24T11:03:00Z</dcterms:created>
  <dcterms:modified xsi:type="dcterms:W3CDTF">2019-06-24T11:03:00Z</dcterms:modified>
</cp:coreProperties>
</file>